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4EC0" w:rsidRPr="003A4EC0" w:rsidRDefault="003A4EC0" w:rsidP="003A4EC0">
      <w:pPr>
        <w:jc w:val="center"/>
        <w:rPr>
          <w:rFonts w:cstheme="minorHAnsi"/>
          <w:i/>
          <w:sz w:val="28"/>
          <w:szCs w:val="28"/>
        </w:rPr>
      </w:pPr>
      <w:r w:rsidRPr="003A4EC0">
        <w:rPr>
          <w:rFonts w:cstheme="minorHAnsi"/>
          <w:b/>
          <w:color w:val="050200"/>
          <w:sz w:val="28"/>
          <w:szCs w:val="28"/>
          <w:shd w:val="clear" w:color="auto" w:fill="FFFFFF"/>
        </w:rPr>
        <w:t>Bio Note</w:t>
      </w:r>
      <w:r w:rsidRPr="003A4EC0">
        <w:rPr>
          <w:rFonts w:cstheme="minorHAnsi"/>
          <w:color w:val="050200"/>
          <w:sz w:val="28"/>
          <w:szCs w:val="28"/>
          <w:shd w:val="clear" w:color="auto" w:fill="FFFFFF"/>
        </w:rPr>
        <w:t xml:space="preserve"> </w:t>
      </w:r>
      <w:r w:rsidRPr="003A4EC0">
        <w:rPr>
          <w:rFonts w:cstheme="minorHAnsi"/>
          <w:i/>
          <w:color w:val="050200"/>
          <w:sz w:val="28"/>
          <w:szCs w:val="28"/>
          <w:shd w:val="clear" w:color="auto" w:fill="FFFFFF"/>
        </w:rPr>
        <w:t xml:space="preserve">Mr </w:t>
      </w:r>
      <w:proofErr w:type="spellStart"/>
      <w:r w:rsidRPr="003A4EC0">
        <w:rPr>
          <w:rFonts w:cstheme="minorHAnsi"/>
          <w:i/>
          <w:color w:val="050200"/>
          <w:sz w:val="28"/>
          <w:szCs w:val="28"/>
          <w:shd w:val="clear" w:color="auto" w:fill="FFFFFF"/>
        </w:rPr>
        <w:t>Ashutosh</w:t>
      </w:r>
      <w:proofErr w:type="spellEnd"/>
      <w:r w:rsidRPr="003A4EC0">
        <w:rPr>
          <w:rFonts w:cstheme="minorHAnsi"/>
          <w:i/>
          <w:color w:val="050200"/>
          <w:sz w:val="28"/>
          <w:szCs w:val="28"/>
          <w:shd w:val="clear" w:color="auto" w:fill="FFFFFF"/>
        </w:rPr>
        <w:t xml:space="preserve"> Gupta</w:t>
      </w:r>
    </w:p>
    <w:p w:rsidR="003A4EC0" w:rsidRPr="003A4EC0" w:rsidRDefault="003A4EC0" w:rsidP="003A4EC0">
      <w:pPr>
        <w:jc w:val="both"/>
        <w:rPr>
          <w:rFonts w:cstheme="minorHAnsi"/>
          <w:sz w:val="24"/>
          <w:szCs w:val="28"/>
        </w:rPr>
      </w:pPr>
      <w:r>
        <w:rPr>
          <w:rFonts w:cstheme="minorHAnsi"/>
          <w:sz w:val="24"/>
          <w:szCs w:val="28"/>
        </w:rPr>
        <w:t xml:space="preserve">Mr </w:t>
      </w:r>
      <w:proofErr w:type="spellStart"/>
      <w:r w:rsidRPr="003A4EC0">
        <w:rPr>
          <w:rFonts w:cstheme="minorHAnsi"/>
          <w:sz w:val="24"/>
          <w:szCs w:val="28"/>
        </w:rPr>
        <w:t>Ashutosh</w:t>
      </w:r>
      <w:proofErr w:type="spellEnd"/>
      <w:r w:rsidRPr="003A4EC0">
        <w:rPr>
          <w:rFonts w:cstheme="minorHAnsi"/>
          <w:sz w:val="24"/>
          <w:szCs w:val="28"/>
        </w:rPr>
        <w:t xml:space="preserve"> is a Senior Sustainability Expert in the Built Environment and Sustainability Assessment Division of EDS in New Delhi. He has domain expertise in the field of corporate sustainability, low-carbon technologies, emission mitigation strategies and eco-industry. At EDS, he leads and manages projects including project design, developing and maintaining work plans and budgets, identifying, tracking and evaluating project outcomes, and supervising project team members.</w:t>
      </w:r>
    </w:p>
    <w:p w:rsidR="003A4EC0" w:rsidRPr="003A4EC0" w:rsidRDefault="003A4EC0" w:rsidP="003A4EC0">
      <w:pPr>
        <w:jc w:val="both"/>
        <w:rPr>
          <w:rFonts w:cstheme="minorHAnsi"/>
          <w:sz w:val="24"/>
          <w:szCs w:val="28"/>
        </w:rPr>
      </w:pPr>
      <w:r w:rsidRPr="003A4EC0">
        <w:rPr>
          <w:rFonts w:cstheme="minorHAnsi"/>
          <w:sz w:val="24"/>
          <w:szCs w:val="28"/>
        </w:rPr>
        <w:t xml:space="preserve">His professional experience ranges from environmental consulting services to energy efficiency financing and regulation having worked at prominent firms such as Atkins/F+G and Capita Symonds in United Kingdom. His previous experience includes providing assistance in building energy efficiency code implementation and green building rating assessment in various countries like Greece, UAE, Scotland, Ireland, Saudi Arabia, England and India. </w:t>
      </w:r>
    </w:p>
    <w:p w:rsidR="00986B0C" w:rsidRPr="003A4EC0" w:rsidRDefault="003A4EC0" w:rsidP="003A4EC0">
      <w:pPr>
        <w:jc w:val="both"/>
        <w:rPr>
          <w:rFonts w:cstheme="minorHAnsi"/>
          <w:sz w:val="24"/>
          <w:szCs w:val="28"/>
        </w:rPr>
      </w:pPr>
      <w:proofErr w:type="spellStart"/>
      <w:r w:rsidRPr="003A4EC0">
        <w:rPr>
          <w:rFonts w:cstheme="minorHAnsi"/>
          <w:sz w:val="24"/>
          <w:szCs w:val="28"/>
        </w:rPr>
        <w:t>Ashutosh</w:t>
      </w:r>
      <w:proofErr w:type="spellEnd"/>
      <w:r w:rsidRPr="003A4EC0">
        <w:rPr>
          <w:rFonts w:cstheme="minorHAnsi"/>
          <w:sz w:val="24"/>
          <w:szCs w:val="28"/>
        </w:rPr>
        <w:t xml:space="preserve"> graduated as an architect from </w:t>
      </w:r>
      <w:proofErr w:type="spellStart"/>
      <w:r w:rsidRPr="003A4EC0">
        <w:rPr>
          <w:rFonts w:cstheme="minorHAnsi"/>
          <w:sz w:val="24"/>
          <w:szCs w:val="28"/>
        </w:rPr>
        <w:t>Malaviya</w:t>
      </w:r>
      <w:proofErr w:type="spellEnd"/>
      <w:r w:rsidRPr="003A4EC0">
        <w:rPr>
          <w:rFonts w:cstheme="minorHAnsi"/>
          <w:sz w:val="24"/>
          <w:szCs w:val="28"/>
        </w:rPr>
        <w:t xml:space="preserve"> National Institute of Technology, Jaipur and completed his MSc. in Environmental Design and Engineering from University College London He is a member of International Building Performance Simulation Association (IBPSA), England and a LEED Accredited Professional for New Construction, Commercial Interior and Existing Building Certification.</w:t>
      </w:r>
      <w:bookmarkStart w:id="0" w:name="_GoBack"/>
      <w:bookmarkEnd w:id="0"/>
    </w:p>
    <w:sectPr w:rsidR="00986B0C" w:rsidRPr="003A4EC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4EC0"/>
    <w:rsid w:val="003A4EC0"/>
    <w:rsid w:val="004332BB"/>
    <w:rsid w:val="00CB3C4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eft">
    <w:name w:val="left"/>
    <w:basedOn w:val="DefaultParagraphFont"/>
    <w:rsid w:val="003A4EC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eft">
    <w:name w:val="left"/>
    <w:basedOn w:val="DefaultParagraphFont"/>
    <w:rsid w:val="003A4E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303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200</Words>
  <Characters>1140</Characters>
  <Application>Microsoft Office Word</Application>
  <DocSecurity>0</DocSecurity>
  <Lines>9</Lines>
  <Paragraphs>2</Paragraphs>
  <ScaleCrop>false</ScaleCrop>
  <Company>Microsoft</Company>
  <LinksUpToDate>false</LinksUpToDate>
  <CharactersWithSpaces>1338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Preetika Verma</dc:creator>
  <cp:lastModifiedBy>Ms Preetika Verma</cp:lastModifiedBy>
  <cp:revision>1</cp:revision>
  <dcterms:created xsi:type="dcterms:W3CDTF">2017-11-07T12:27:00Z</dcterms:created>
  <dcterms:modified xsi:type="dcterms:W3CDTF">2017-11-07T12:31:00Z</dcterms:modified>
</cp:coreProperties>
</file>